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92A78" w:rsidRDefault="00EE35D8">
      <w:r>
        <w:rPr>
          <w:noProof/>
          <w:lang w:val="fr-FR"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183pt;margin-top:251pt;width:358pt;height:530.8pt;z-index:251664384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592A78" w:rsidRPr="00F55602" w:rsidRDefault="00592A78" w:rsidP="00592A78">
                  <w:pPr>
                    <w:jc w:val="center"/>
                    <w:rPr>
                      <w:sz w:val="32"/>
                      <w:lang w:val="fr-FR"/>
                    </w:rPr>
                  </w:pPr>
                  <w:r>
                    <w:rPr>
                      <w:sz w:val="32"/>
                      <w:lang w:val="fr-FR"/>
                    </w:rPr>
                    <w:t>Le jouet 2014</w:t>
                  </w:r>
                </w:p>
                <w:p w:rsidR="00592A78" w:rsidRPr="00F55602" w:rsidRDefault="00592A78" w:rsidP="00592A78">
                  <w:pPr>
                    <w:tabs>
                      <w:tab w:val="left" w:pos="2410"/>
                    </w:tabs>
                    <w:rPr>
                      <w:lang w:val="fr-FR"/>
                    </w:rPr>
                  </w:pPr>
                </w:p>
                <w:p w:rsidR="00592A78" w:rsidRPr="00F55602" w:rsidRDefault="00592A78" w:rsidP="00592A78">
                  <w:pPr>
                    <w:tabs>
                      <w:tab w:val="left" w:pos="2410"/>
                    </w:tabs>
                    <w:ind w:left="708" w:hanging="708"/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Varieties</w:t>
                  </w:r>
                  <w:proofErr w:type="spellEnd"/>
                  <w:r w:rsidRPr="00F55602">
                    <w:rPr>
                      <w:lang w:val="fr-FR"/>
                    </w:rPr>
                    <w:t>:</w:t>
                  </w:r>
                  <w:r w:rsidRPr="00F55602"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>40</w:t>
                  </w:r>
                  <w:r w:rsidRPr="00F55602">
                    <w:rPr>
                      <w:lang w:val="fr-FR"/>
                    </w:rPr>
                    <w:t>%</w:t>
                  </w:r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Lladoner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Pelut</w:t>
                  </w:r>
                  <w:proofErr w:type="spellEnd"/>
                  <w:r>
                    <w:rPr>
                      <w:lang w:val="fr-FR"/>
                    </w:rPr>
                    <w:t xml:space="preserve">, 40% Grenache, </w:t>
                  </w:r>
                  <w:r>
                    <w:rPr>
                      <w:lang w:val="fr-FR"/>
                    </w:rPr>
                    <w:br/>
                  </w:r>
                  <w:r>
                    <w:rPr>
                      <w:lang w:val="fr-FR"/>
                    </w:rPr>
                    <w:tab/>
                    <w:t>20% Carignan</w:t>
                  </w:r>
                </w:p>
                <w:p w:rsidR="00592A78" w:rsidRPr="00F55602" w:rsidRDefault="00592A78" w:rsidP="00592A78">
                  <w:pPr>
                    <w:tabs>
                      <w:tab w:val="left" w:pos="2410"/>
                    </w:tabs>
                    <w:rPr>
                      <w:lang w:val="fr-FR"/>
                    </w:rPr>
                  </w:pPr>
                  <w:proofErr w:type="spellStart"/>
                  <w:r w:rsidRPr="00F55602">
                    <w:rPr>
                      <w:lang w:val="fr-FR"/>
                    </w:rPr>
                    <w:t>So</w:t>
                  </w:r>
                  <w:r>
                    <w:rPr>
                      <w:lang w:val="fr-FR"/>
                    </w:rPr>
                    <w:t>i</w:t>
                  </w:r>
                  <w:r w:rsidRPr="00F55602">
                    <w:rPr>
                      <w:lang w:val="fr-FR"/>
                    </w:rPr>
                    <w:t>l</w:t>
                  </w:r>
                  <w:proofErr w:type="spellEnd"/>
                  <w:r w:rsidRPr="00F55602">
                    <w:rPr>
                      <w:lang w:val="fr-FR"/>
                    </w:rPr>
                    <w:t>:</w:t>
                  </w:r>
                  <w:r w:rsidRPr="00F55602">
                    <w:rPr>
                      <w:lang w:val="fr-FR"/>
                    </w:rPr>
                    <w:tab/>
                    <w:t>Schiste/Granit</w:t>
                  </w:r>
                  <w:r>
                    <w:rPr>
                      <w:lang w:val="fr-FR"/>
                    </w:rPr>
                    <w:t>e/Gneiss/Terra Rossa</w:t>
                  </w:r>
                </w:p>
                <w:p w:rsidR="00592A78" w:rsidRPr="00F55602" w:rsidRDefault="00592A78" w:rsidP="00592A78">
                  <w:pPr>
                    <w:tabs>
                      <w:tab w:val="left" w:pos="241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Age of the Vines:</w:t>
                  </w:r>
                  <w:r>
                    <w:rPr>
                      <w:lang w:val="fr-FR"/>
                    </w:rPr>
                    <w:tab/>
                    <w:t xml:space="preserve">30 </w:t>
                  </w:r>
                  <w:proofErr w:type="spellStart"/>
                  <w:r>
                    <w:rPr>
                      <w:lang w:val="fr-FR"/>
                    </w:rPr>
                    <w:t>years</w:t>
                  </w:r>
                  <w:proofErr w:type="spellEnd"/>
                </w:p>
                <w:p w:rsidR="00592A78" w:rsidRPr="00F55602" w:rsidRDefault="00592A78" w:rsidP="00592A78">
                  <w:pPr>
                    <w:tabs>
                      <w:tab w:val="left" w:pos="2410"/>
                    </w:tabs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Yields</w:t>
                  </w:r>
                  <w:proofErr w:type="spellEnd"/>
                  <w:r>
                    <w:rPr>
                      <w:lang w:val="fr-FR"/>
                    </w:rPr>
                    <w:t>:</w:t>
                  </w:r>
                  <w:r>
                    <w:rPr>
                      <w:lang w:val="fr-FR"/>
                    </w:rPr>
                    <w:tab/>
                    <w:t>15</w:t>
                  </w:r>
                  <w:r w:rsidRPr="00F55602">
                    <w:rPr>
                      <w:lang w:val="fr-FR"/>
                    </w:rPr>
                    <w:t xml:space="preserve"> hl/ha</w:t>
                  </w:r>
                  <w:r w:rsidRPr="00F55602">
                    <w:rPr>
                      <w:lang w:val="fr-FR"/>
                    </w:rPr>
                    <w:tab/>
                  </w:r>
                </w:p>
                <w:p w:rsidR="00592A78" w:rsidRPr="00F55602" w:rsidRDefault="00592A78" w:rsidP="0057573E">
                  <w:pPr>
                    <w:tabs>
                      <w:tab w:val="left" w:pos="2410"/>
                    </w:tabs>
                    <w:ind w:left="2410" w:hanging="2410"/>
                    <w:rPr>
                      <w:lang w:val="fr-FR"/>
                    </w:rPr>
                  </w:pPr>
                  <w:r w:rsidRPr="00F55602">
                    <w:rPr>
                      <w:lang w:val="fr-FR"/>
                    </w:rPr>
                    <w:t>Vinification:</w:t>
                  </w:r>
                  <w:r w:rsidRPr="00F55602"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 xml:space="preserve">1/3 made by </w:t>
                  </w:r>
                  <w:proofErr w:type="spellStart"/>
                  <w:r>
                    <w:rPr>
                      <w:lang w:val="fr-FR"/>
                    </w:rPr>
                    <w:t>Cabonic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Maceration</w:t>
                  </w:r>
                  <w:proofErr w:type="spellEnd"/>
                  <w:r>
                    <w:rPr>
                      <w:lang w:val="fr-FR"/>
                    </w:rPr>
                    <w:t xml:space="preserve">. The </w:t>
                  </w:r>
                  <w:proofErr w:type="spellStart"/>
                  <w:r>
                    <w:rPr>
                      <w:lang w:val="fr-FR"/>
                    </w:rPr>
                    <w:t>rest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is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f</w:t>
                  </w:r>
                  <w:r w:rsidRPr="00374632">
                    <w:rPr>
                      <w:lang w:val="fr-FR"/>
                    </w:rPr>
                    <w:t>ully</w:t>
                  </w:r>
                  <w:proofErr w:type="spellEnd"/>
                  <w:r w:rsidRPr="00374632">
                    <w:rPr>
                      <w:lang w:val="fr-FR"/>
                    </w:rPr>
                    <w:t xml:space="preserve"> </w:t>
                  </w:r>
                  <w:proofErr w:type="spellStart"/>
                  <w:r w:rsidRPr="00374632">
                    <w:rPr>
                      <w:lang w:val="fr-FR"/>
                    </w:rPr>
                    <w:t>destemmed</w:t>
                  </w:r>
                  <w:proofErr w:type="spellEnd"/>
                  <w:r w:rsidRPr="00374632">
                    <w:rPr>
                      <w:lang w:val="fr-FR"/>
                    </w:rPr>
                    <w:t xml:space="preserve">, </w:t>
                  </w:r>
                  <w:proofErr w:type="spellStart"/>
                  <w:r w:rsidRPr="00374632">
                    <w:rPr>
                      <w:lang w:val="fr-FR"/>
                    </w:rPr>
                    <w:t>sorted</w:t>
                  </w:r>
                  <w:proofErr w:type="spellEnd"/>
                  <w:r w:rsidRPr="00374632">
                    <w:rPr>
                      <w:lang w:val="fr-FR"/>
                    </w:rPr>
                    <w:t xml:space="preserve"> </w:t>
                  </w:r>
                  <w:proofErr w:type="spellStart"/>
                  <w:r w:rsidRPr="00374632">
                    <w:rPr>
                      <w:lang w:val="fr-FR"/>
                    </w:rPr>
                    <w:t>twice</w:t>
                  </w:r>
                  <w:proofErr w:type="spellEnd"/>
                  <w:r w:rsidRPr="00374632">
                    <w:rPr>
                      <w:lang w:val="fr-FR"/>
                    </w:rPr>
                    <w:t xml:space="preserve">, cold </w:t>
                  </w:r>
                  <w:proofErr w:type="spellStart"/>
                  <w:r w:rsidRPr="00374632">
                    <w:rPr>
                      <w:lang w:val="fr-FR"/>
                    </w:rPr>
                    <w:t>maceration</w:t>
                  </w:r>
                  <w:proofErr w:type="spellEnd"/>
                  <w:r w:rsidRPr="00374632">
                    <w:rPr>
                      <w:lang w:val="fr-FR"/>
                    </w:rPr>
                    <w:t xml:space="preserve">, </w:t>
                  </w:r>
                  <w:proofErr w:type="spellStart"/>
                  <w:r w:rsidRPr="00374632">
                    <w:rPr>
                      <w:lang w:val="fr-FR"/>
                    </w:rPr>
                    <w:t>fermented</w:t>
                  </w:r>
                  <w:proofErr w:type="spellEnd"/>
                  <w:r w:rsidRPr="00374632">
                    <w:rPr>
                      <w:lang w:val="fr-FR"/>
                    </w:rPr>
                    <w:t xml:space="preserve"> </w:t>
                  </w:r>
                  <w:proofErr w:type="spellStart"/>
                  <w:r w:rsidRPr="00374632">
                    <w:rPr>
                      <w:lang w:val="fr-FR"/>
                    </w:rPr>
                    <w:t>with</w:t>
                  </w:r>
                  <w:proofErr w:type="spellEnd"/>
                  <w:r w:rsidRPr="00374632">
                    <w:rPr>
                      <w:lang w:val="fr-FR"/>
                    </w:rPr>
                    <w:t xml:space="preserve"> </w:t>
                  </w:r>
                  <w:proofErr w:type="spellStart"/>
                  <w:r w:rsidRPr="00374632">
                    <w:rPr>
                      <w:lang w:val="fr-FR"/>
                    </w:rPr>
                    <w:t>indigenous</w:t>
                  </w:r>
                  <w:proofErr w:type="spellEnd"/>
                  <w:r w:rsidRPr="00374632">
                    <w:rPr>
                      <w:lang w:val="fr-FR"/>
                    </w:rPr>
                    <w:t xml:space="preserve"> </w:t>
                  </w:r>
                  <w:proofErr w:type="spellStart"/>
                  <w:r w:rsidRPr="00374632">
                    <w:rPr>
                      <w:lang w:val="fr-FR"/>
                    </w:rPr>
                    <w:t>yeast</w:t>
                  </w:r>
                  <w:proofErr w:type="spellEnd"/>
                  <w:r w:rsidRPr="00374632">
                    <w:rPr>
                      <w:lang w:val="fr-FR"/>
                    </w:rPr>
                    <w:t xml:space="preserve"> in </w:t>
                  </w:r>
                  <w:proofErr w:type="spellStart"/>
                  <w:r w:rsidRPr="00374632">
                    <w:rPr>
                      <w:lang w:val="fr-FR"/>
                    </w:rPr>
                    <w:t>concrete</w:t>
                  </w:r>
                  <w:proofErr w:type="spellEnd"/>
                  <w:r w:rsidRPr="00374632">
                    <w:rPr>
                      <w:lang w:val="fr-FR"/>
                    </w:rPr>
                    <w:t xml:space="preserve"> tanks</w:t>
                  </w:r>
                  <w:r>
                    <w:rPr>
                      <w:lang w:val="fr-FR"/>
                    </w:rPr>
                    <w:t xml:space="preserve">. </w:t>
                  </w:r>
                  <w:proofErr w:type="spellStart"/>
                  <w:r>
                    <w:rPr>
                      <w:lang w:val="fr-FR"/>
                    </w:rPr>
                    <w:t>Ageing</w:t>
                  </w:r>
                  <w:proofErr w:type="spellEnd"/>
                  <w:r w:rsidRPr="00F55602">
                    <w:rPr>
                      <w:lang w:val="fr-FR"/>
                    </w:rPr>
                    <w:t>:</w:t>
                  </w:r>
                  <w:r w:rsidRPr="00F55602"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 xml:space="preserve">12 </w:t>
                  </w:r>
                  <w:proofErr w:type="spellStart"/>
                  <w:r>
                    <w:rPr>
                      <w:lang w:val="fr-FR"/>
                    </w:rPr>
                    <w:t>months</w:t>
                  </w:r>
                  <w:proofErr w:type="spellEnd"/>
                  <w:r>
                    <w:rPr>
                      <w:lang w:val="fr-FR"/>
                    </w:rPr>
                    <w:t xml:space="preserve"> in </w:t>
                  </w:r>
                  <w:proofErr w:type="spellStart"/>
                  <w:r>
                    <w:rPr>
                      <w:lang w:val="fr-FR"/>
                    </w:rPr>
                    <w:t>concrete</w:t>
                  </w:r>
                  <w:proofErr w:type="spellEnd"/>
                  <w:r>
                    <w:rPr>
                      <w:lang w:val="fr-FR"/>
                    </w:rPr>
                    <w:t xml:space="preserve"> tanks</w:t>
                  </w:r>
                </w:p>
                <w:p w:rsidR="00592A78" w:rsidRPr="00F55602" w:rsidRDefault="00592A78" w:rsidP="00592A78">
                  <w:pPr>
                    <w:tabs>
                      <w:tab w:val="left" w:pos="2410"/>
                    </w:tabs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Bottling</w:t>
                  </w:r>
                  <w:proofErr w:type="spellEnd"/>
                  <w:r>
                    <w:rPr>
                      <w:lang w:val="fr-FR"/>
                    </w:rPr>
                    <w:t xml:space="preserve"> Date:</w:t>
                  </w:r>
                  <w:r>
                    <w:rPr>
                      <w:lang w:val="fr-FR"/>
                    </w:rPr>
                    <w:tab/>
                  </w:r>
                  <w:proofErr w:type="spellStart"/>
                  <w:r>
                    <w:rPr>
                      <w:lang w:val="fr-FR"/>
                    </w:rPr>
                    <w:t>September</w:t>
                  </w:r>
                  <w:proofErr w:type="spellEnd"/>
                  <w:r>
                    <w:rPr>
                      <w:lang w:val="fr-FR"/>
                    </w:rPr>
                    <w:t xml:space="preserve"> 2015</w:t>
                  </w:r>
                </w:p>
                <w:p w:rsidR="00592A78" w:rsidRPr="00F55602" w:rsidRDefault="00592A78" w:rsidP="00592A78">
                  <w:pPr>
                    <w:tabs>
                      <w:tab w:val="left" w:pos="241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Production:</w:t>
                  </w:r>
                  <w:r>
                    <w:rPr>
                      <w:lang w:val="fr-FR"/>
                    </w:rPr>
                    <w:tab/>
                    <w:t xml:space="preserve">20'000 </w:t>
                  </w:r>
                  <w:proofErr w:type="spellStart"/>
                  <w:r>
                    <w:rPr>
                      <w:lang w:val="fr-FR"/>
                    </w:rPr>
                    <w:t>bottles</w:t>
                  </w:r>
                  <w:proofErr w:type="spellEnd"/>
                </w:p>
                <w:p w:rsidR="00592A78" w:rsidRPr="00F55602" w:rsidRDefault="0090599E" w:rsidP="00592A78">
                  <w:pPr>
                    <w:tabs>
                      <w:tab w:val="left" w:pos="2410"/>
                    </w:tabs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Alcohol</w:t>
                  </w:r>
                  <w:proofErr w:type="spellEnd"/>
                  <w:r>
                    <w:rPr>
                      <w:lang w:val="fr-FR"/>
                    </w:rPr>
                    <w:t>:</w:t>
                  </w:r>
                  <w:r>
                    <w:rPr>
                      <w:lang w:val="fr-FR"/>
                    </w:rPr>
                    <w:tab/>
                    <w:t>14,38</w:t>
                  </w:r>
                  <w:r w:rsidR="00592A78" w:rsidRPr="00F55602">
                    <w:rPr>
                      <w:lang w:val="fr-FR"/>
                    </w:rPr>
                    <w:t>% vol.</w:t>
                  </w:r>
                </w:p>
                <w:p w:rsidR="00592A78" w:rsidRPr="00F55602" w:rsidRDefault="0090599E" w:rsidP="00592A78">
                  <w:pPr>
                    <w:tabs>
                      <w:tab w:val="left" w:pos="2410"/>
                    </w:tabs>
                    <w:rPr>
                      <w:lang w:val="fr-FR"/>
                    </w:rPr>
                  </w:pPr>
                  <w:proofErr w:type="gramStart"/>
                  <w:r>
                    <w:rPr>
                      <w:lang w:val="fr-FR"/>
                    </w:rPr>
                    <w:t>ph</w:t>
                  </w:r>
                  <w:proofErr w:type="gramEnd"/>
                  <w:r>
                    <w:rPr>
                      <w:lang w:val="fr-FR"/>
                    </w:rPr>
                    <w:t>:</w:t>
                  </w:r>
                  <w:r>
                    <w:rPr>
                      <w:lang w:val="fr-FR"/>
                    </w:rPr>
                    <w:tab/>
                    <w:t>3,79</w:t>
                  </w:r>
                </w:p>
                <w:p w:rsidR="00592A78" w:rsidRPr="00F55602" w:rsidRDefault="0090599E" w:rsidP="00592A78">
                  <w:pPr>
                    <w:tabs>
                      <w:tab w:val="left" w:pos="2410"/>
                    </w:tabs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Residual</w:t>
                  </w:r>
                  <w:proofErr w:type="spellEnd"/>
                  <w:r>
                    <w:rPr>
                      <w:lang w:val="fr-FR"/>
                    </w:rPr>
                    <w:t xml:space="preserve"> :</w:t>
                  </w:r>
                  <w:r>
                    <w:rPr>
                      <w:lang w:val="fr-FR"/>
                    </w:rPr>
                    <w:tab/>
                    <w:t>0,78</w:t>
                  </w:r>
                  <w:r w:rsidR="00592A78" w:rsidRPr="00F55602">
                    <w:rPr>
                      <w:lang w:val="fr-FR"/>
                    </w:rPr>
                    <w:t xml:space="preserve"> g/l</w:t>
                  </w:r>
                </w:p>
                <w:p w:rsidR="00592A78" w:rsidRPr="00F55602" w:rsidRDefault="00592A78" w:rsidP="00592A78">
                  <w:pPr>
                    <w:tabs>
                      <w:tab w:val="left" w:pos="2410"/>
                    </w:tabs>
                    <w:rPr>
                      <w:lang w:val="fr-FR"/>
                    </w:rPr>
                  </w:pPr>
                  <w:r w:rsidRPr="00F55602">
                    <w:rPr>
                      <w:lang w:val="fr-FR"/>
                    </w:rPr>
                    <w:t>SO</w:t>
                  </w:r>
                  <w:r w:rsidRPr="00F55602">
                    <w:rPr>
                      <w:position w:val="3"/>
                      <w:sz w:val="20"/>
                      <w:lang w:val="fr-FR"/>
                    </w:rPr>
                    <w:t>2</w:t>
                  </w:r>
                  <w:r w:rsidR="0090599E">
                    <w:rPr>
                      <w:lang w:val="fr-FR"/>
                    </w:rPr>
                    <w:t xml:space="preserve"> total: </w:t>
                  </w:r>
                  <w:r w:rsidR="0090599E">
                    <w:rPr>
                      <w:lang w:val="fr-FR"/>
                    </w:rPr>
                    <w:tab/>
                    <w:t>48mg</w:t>
                  </w:r>
                  <w:r w:rsidRPr="00F55602">
                    <w:rPr>
                      <w:lang w:val="fr-FR"/>
                    </w:rPr>
                    <w:t>/l</w:t>
                  </w:r>
                </w:p>
                <w:p w:rsidR="00592A78" w:rsidRPr="00F55602" w:rsidRDefault="0090599E" w:rsidP="00592A78">
                  <w:pPr>
                    <w:tabs>
                      <w:tab w:val="left" w:pos="241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Acidité Volatile:</w:t>
                  </w:r>
                  <w:r>
                    <w:rPr>
                      <w:lang w:val="fr-FR"/>
                    </w:rPr>
                    <w:tab/>
                    <w:t>0,54</w:t>
                  </w:r>
                  <w:r w:rsidR="00592A78">
                    <w:rPr>
                      <w:lang w:val="fr-FR"/>
                    </w:rPr>
                    <w:t xml:space="preserve"> </w:t>
                  </w:r>
                  <w:r w:rsidR="00592A78" w:rsidRPr="00F55602">
                    <w:rPr>
                      <w:lang w:val="fr-FR"/>
                    </w:rPr>
                    <w:t xml:space="preserve">g/l </w:t>
                  </w:r>
                </w:p>
                <w:p w:rsidR="00592A78" w:rsidRPr="002C729F" w:rsidRDefault="00592A78" w:rsidP="0057573E">
                  <w:pPr>
                    <w:tabs>
                      <w:tab w:val="left" w:pos="2410"/>
                    </w:tabs>
                    <w:ind w:left="2124" w:hanging="2124"/>
                    <w:rPr>
                      <w:lang w:val="de-CH"/>
                    </w:rPr>
                  </w:pPr>
                  <w:r>
                    <w:rPr>
                      <w:lang w:val="fr-FR"/>
                    </w:rPr>
                    <w:t>Vintage</w:t>
                  </w:r>
                  <w:r w:rsidRPr="00F55602">
                    <w:rPr>
                      <w:lang w:val="fr-FR"/>
                    </w:rPr>
                    <w:t>:</w:t>
                  </w:r>
                  <w:r w:rsidRPr="00F55602">
                    <w:rPr>
                      <w:lang w:val="fr-FR"/>
                    </w:rPr>
                    <w:tab/>
                  </w:r>
                  <w:proofErr w:type="spellStart"/>
                  <w:r>
                    <w:rPr>
                      <w:color w:val="000000"/>
                    </w:rPr>
                    <w:t>Following</w:t>
                  </w:r>
                  <w:proofErr w:type="spellEnd"/>
                  <w:r>
                    <w:rPr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color w:val="000000"/>
                    </w:rPr>
                    <w:t>severe</w:t>
                  </w:r>
                  <w:proofErr w:type="spellEnd"/>
                  <w:r>
                    <w:rPr>
                      <w:color w:val="000000"/>
                    </w:rPr>
                    <w:t xml:space="preserve"> 2013 </w:t>
                  </w:r>
                  <w:proofErr w:type="spellStart"/>
                  <w:r>
                    <w:rPr>
                      <w:color w:val="000000"/>
                    </w:rPr>
                    <w:t>vintage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with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much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coulure</w:t>
                  </w:r>
                  <w:proofErr w:type="spellEnd"/>
                  <w:r>
                    <w:rPr>
                      <w:color w:val="000000"/>
                    </w:rPr>
                    <w:t xml:space="preserve"> in </w:t>
                  </w:r>
                  <w:proofErr w:type="spellStart"/>
                  <w:r>
                    <w:rPr>
                      <w:color w:val="000000"/>
                    </w:rPr>
                    <w:t>the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grenache</w:t>
                  </w:r>
                  <w:proofErr w:type="spellEnd"/>
                  <w:r>
                    <w:rPr>
                      <w:color w:val="000000"/>
                    </w:rPr>
                    <w:t xml:space="preserve">, 2014 was a massive </w:t>
                  </w:r>
                  <w:proofErr w:type="spellStart"/>
                  <w:r>
                    <w:rPr>
                      <w:color w:val="000000"/>
                    </w:rPr>
                    <w:t>harvest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with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nice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acidity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levels</w:t>
                  </w:r>
                  <w:proofErr w:type="spellEnd"/>
                  <w:r>
                    <w:rPr>
                      <w:color w:val="000000"/>
                    </w:rPr>
                    <w:t xml:space="preserve">, and a </w:t>
                  </w:r>
                  <w:proofErr w:type="spellStart"/>
                  <w:r>
                    <w:rPr>
                      <w:color w:val="000000"/>
                    </w:rPr>
                    <w:t>brightness</w:t>
                  </w:r>
                  <w:proofErr w:type="spellEnd"/>
                  <w:r>
                    <w:rPr>
                      <w:color w:val="000000"/>
                    </w:rPr>
                    <w:t xml:space="preserve"> in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fruit</w:t>
                  </w:r>
                  <w:proofErr w:type="spellEnd"/>
                  <w:r>
                    <w:rPr>
                      <w:color w:val="000000"/>
                    </w:rPr>
                    <w:t xml:space="preserve"> .</w:t>
                  </w:r>
                  <w:proofErr w:type="gramEnd"/>
                  <w:r>
                    <w:rPr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</w:rPr>
                    <w:t>Smokey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aromatics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coming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from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the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soil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show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through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very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clear</w:t>
                  </w:r>
                  <w:proofErr w:type="spellEnd"/>
                  <w:r>
                    <w:rPr>
                      <w:color w:val="000000"/>
                    </w:rPr>
                    <w:t xml:space="preserve"> on </w:t>
                  </w:r>
                  <w:proofErr w:type="spellStart"/>
                  <w:r>
                    <w:rPr>
                      <w:color w:val="000000"/>
                    </w:rPr>
                    <w:t>this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wine</w:t>
                  </w:r>
                  <w:proofErr w:type="spellEnd"/>
                  <w:r>
                    <w:rPr>
                      <w:color w:val="000000"/>
                    </w:rPr>
                    <w:t xml:space="preserve">. </w:t>
                  </w:r>
                </w:p>
                <w:p w:rsidR="00592A78" w:rsidRDefault="00592A78" w:rsidP="0057573E">
                  <w:pPr>
                    <w:tabs>
                      <w:tab w:val="left" w:pos="2410"/>
                    </w:tabs>
                    <w:ind w:left="2124" w:hanging="2124"/>
                    <w:rPr>
                      <w:lang w:val="de-CH"/>
                    </w:rPr>
                  </w:pPr>
                </w:p>
                <w:p w:rsidR="00592A78" w:rsidRDefault="00592A78" w:rsidP="00592A78">
                  <w:pPr>
                    <w:tabs>
                      <w:tab w:val="left" w:pos="2268"/>
                    </w:tabs>
                    <w:rPr>
                      <w:lang w:val="de-CH"/>
                    </w:rPr>
                  </w:pPr>
                </w:p>
                <w:p w:rsidR="00592A78" w:rsidRDefault="00592A78" w:rsidP="00592A78">
                  <w:pPr>
                    <w:tabs>
                      <w:tab w:val="left" w:pos="2268"/>
                    </w:tabs>
                    <w:rPr>
                      <w:lang w:val="de-CH"/>
                    </w:rPr>
                  </w:pPr>
                </w:p>
                <w:p w:rsidR="00592A78" w:rsidRDefault="00592A78" w:rsidP="00592A78">
                  <w:pPr>
                    <w:tabs>
                      <w:tab w:val="left" w:pos="2268"/>
                    </w:tabs>
                    <w:rPr>
                      <w:lang w:val="de-CH"/>
                    </w:rPr>
                  </w:pPr>
                </w:p>
                <w:p w:rsidR="00592A78" w:rsidRPr="00940EA4" w:rsidRDefault="00592A78" w:rsidP="00592A78">
                  <w:pPr>
                    <w:tabs>
                      <w:tab w:val="left" w:pos="2268"/>
                    </w:tabs>
                    <w:rPr>
                      <w:lang w:val="de-CH"/>
                    </w:rPr>
                  </w:pPr>
                </w:p>
              </w:txbxContent>
            </v:textbox>
            <w10:wrap type="tight" anchorx="page" anchory="page"/>
          </v:shape>
        </w:pict>
      </w:r>
      <w:r w:rsidR="00645786"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685800</wp:posOffset>
            </wp:positionV>
            <wp:extent cx="5969000" cy="2297234"/>
            <wp:effectExtent l="25400" t="0" r="0" b="0"/>
            <wp:wrapTight wrapText="bothSides">
              <wp:wrapPolygon edited="0">
                <wp:start x="-92" y="0"/>
                <wp:lineTo x="-92" y="21494"/>
                <wp:lineTo x="21600" y="21494"/>
                <wp:lineTo x="21600" y="0"/>
                <wp:lineTo x="-92" y="0"/>
              </wp:wrapPolygon>
            </wp:wrapTight>
            <wp:docPr id="2" name="I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ce réservé du contenu 3" descr="1.jpg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573E">
        <w:rPr>
          <w:noProof/>
          <w:lang w:val="fr-FR" w:eastAsia="fr-FR"/>
        </w:rPr>
        <w:pict>
          <v:group id="_x0000_s1152" style="position:absolute;margin-left:54pt;margin-top:54pt;width:118pt;height:727.8pt;z-index:251661312;mso-position-horizontal-relative:page;mso-position-vertical-relative:page" coordsize="20000,20000" wrapcoords="0 0 21600 0 21600 21600 0 21600 0 0" mv:complextextbox="1">
            <o:lock v:ext="edit" ungrouping="t"/>
            <v:shape id="_x0000_s1153" type="#_x0000_t202" style="position:absolute;width:20000;height:20000;mso-wrap-edited:f;mso-position-horizontal-relative:page;mso-position-vertical-relative:page" wrapcoords="0 0 21600 0 21600 21600 0 21600 0 0" o:regroupid="10" mv:complextextbox="1" filled="f" stroked="f">
              <v:fill o:detectmouseclick="t"/>
              <v:textbox style="layout-flow:vertical;mso-layout-flow-alt:bottom-to-top;mso-next-textbox:#_x0000_s1151" inset=".5mm,35.5mm,.5mm,.5mm"/>
            </v:shape>
            <v:shape id="_x0000_s1154" type="#_x0000_t202" style="position:absolute;left:237;top:5194;width:11034;height:14768" filled="f" stroked="f">
              <v:textbox style="layout-flow:vertical;mso-layout-flow-alt:bottom-to-top;mso-next-textbox:#_x0000_s1155" inset="0,0,0,0">
                <w:txbxContent>
                  <w:p w:rsidR="00592A78" w:rsidRPr="0071740D" w:rsidRDefault="00592A78" w:rsidP="00A81E06">
                    <w:pPr>
                      <w:jc w:val="center"/>
                      <w:rPr>
                        <w:rFonts w:ascii="Arial Narrow Bold" w:hAnsi="Arial Narrow Bold"/>
                        <w:smallCaps/>
                        <w:color w:val="800000"/>
                        <w:w w:val="130"/>
                        <w:sz w:val="96"/>
                      </w:rPr>
                    </w:pPr>
                    <w:proofErr w:type="spellStart"/>
                    <w:r w:rsidRPr="0071740D">
                      <w:rPr>
                        <w:rFonts w:ascii="Arial Narrow Bold" w:hAnsi="Arial Narrow Bold"/>
                        <w:smallCaps/>
                        <w:color w:val="800000"/>
                        <w:w w:val="130"/>
                        <w:sz w:val="96"/>
                      </w:rPr>
                      <w:t>Domaine</w:t>
                    </w:r>
                    <w:proofErr w:type="spellEnd"/>
                    <w:r w:rsidRPr="0071740D">
                      <w:rPr>
                        <w:rFonts w:ascii="Arial Narrow Bold" w:hAnsi="Arial Narrow Bold"/>
                        <w:smallCaps/>
                        <w:color w:val="800000"/>
                        <w:w w:val="130"/>
                        <w:sz w:val="96"/>
                      </w:rPr>
                      <w:t xml:space="preserve"> des Enfants</w:t>
                    </w:r>
                  </w:p>
                  <w:p w:rsidR="00592A78" w:rsidRPr="0071740D" w:rsidRDefault="00592A78" w:rsidP="00A81E06">
                    <w:pPr>
                      <w:jc w:val="right"/>
                      <w:rPr>
                        <w:w w:val="130"/>
                      </w:rPr>
                    </w:pPr>
                  </w:p>
                </w:txbxContent>
              </v:textbox>
            </v:shape>
            <v:shape id="_x0000_s1155" type="#_x0000_t202" style="position:absolute;left:11271;top:5194;width:4076;height:14768" filled="f" stroked="f">
              <v:textbox style="layout-flow:vertical;mso-layout-flow-alt:bottom-to-top;mso-next-textbox:#_x0000_s1155" inset="0,0,0,0">
                <w:txbxContent/>
              </v:textbox>
            </v:shape>
            <w10:wrap type="tight" anchorx="page" anchory="page"/>
          </v:group>
        </w:pict>
      </w:r>
      <w:r w:rsidR="00645786"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901700</wp:posOffset>
            </wp:positionH>
            <wp:positionV relativeFrom="page">
              <wp:posOffset>1943100</wp:posOffset>
            </wp:positionV>
            <wp:extent cx="5895340" cy="561340"/>
            <wp:effectExtent l="0" t="0" r="0" b="0"/>
            <wp:wrapTight wrapText="bothSides">
              <wp:wrapPolygon edited="0">
                <wp:start x="5491" y="6842"/>
                <wp:lineTo x="5491" y="14661"/>
                <wp:lineTo x="17775" y="14661"/>
                <wp:lineTo x="17961" y="8796"/>
                <wp:lineTo x="13960" y="6842"/>
                <wp:lineTo x="5491" y="6842"/>
              </wp:wrapPolygon>
            </wp:wrapTight>
            <wp:docPr id="1" name="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15400" cy="838200"/>
                      <a:chOff x="228600" y="228601"/>
                      <a:chExt cx="8915400" cy="838200"/>
                    </a:xfrm>
                  </a:grpSpPr>
                  <a:sp>
                    <a:nvSpPr>
                      <a:cNvPr id="2" name="Titre 1"/>
                      <a:cNvSpPr>
                        <a:spLocks noGrp="1"/>
                      </a:cNvSpPr>
                    </a:nvSpPr>
                    <a:spPr>
                      <a:xfrm>
                        <a:off x="228600" y="228601"/>
                        <a:ext cx="8915400" cy="838200"/>
                      </a:xfrm>
                      <a:prstGeom prst="rect">
                        <a:avLst/>
                      </a:prstGeom>
                      <a:effectLst>
                        <a:outerShdw blurRad="63500" dir="6360000" kx="2700000" rotWithShape="0">
                          <a:srgbClr val="000000">
                            <a:alpha val="15000"/>
                          </a:srgbClr>
                        </a:outerShdw>
                      </a:effectLst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4572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fr-FR" b="1" cap="small" dirty="0" smtClean="0">
                              <a:solidFill>
                                <a:srgbClr val="B40000"/>
                              </a:solidFill>
                              <a:effectLst>
                                <a:innerShdw blurRad="76200" dist="50800" dir="13500000">
                                  <a:srgbClr val="000000">
                                    <a:alpha val="50000"/>
                                  </a:srgbClr>
                                </a:innerShdw>
                              </a:effectLst>
                              <a:latin typeface="BlairMdITC TT Medium"/>
                              <a:cs typeface="BlairMdITC TT-Medium"/>
                            </a:rPr>
                            <a:t>Domaine des Enfants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sectPr w:rsidR="00592A78" w:rsidSect="00A81E06">
      <w:pgSz w:w="11900" w:h="16840"/>
      <w:pgMar w:top="1080" w:right="1080" w:bottom="1080" w:left="10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docVars>
    <w:docVar w:name="OpenInPublishingView" w:val="0"/>
  </w:docVars>
  <w:rsids>
    <w:rsidRoot w:val="00A81E0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7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Buhler</dc:creator>
  <cp:keywords/>
  <cp:lastModifiedBy>Carrie Sumner</cp:lastModifiedBy>
  <cp:revision>4</cp:revision>
  <dcterms:created xsi:type="dcterms:W3CDTF">2016-03-18T14:04:00Z</dcterms:created>
  <dcterms:modified xsi:type="dcterms:W3CDTF">2016-03-19T09:15:00Z</dcterms:modified>
</cp:coreProperties>
</file>